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1544" w14:textId="0AA6766B" w:rsidR="00326634" w:rsidRPr="00326634" w:rsidRDefault="00326634" w:rsidP="00DB2FE1">
      <w:pPr>
        <w:suppressAutoHyphens/>
        <w:spacing w:after="0" w:line="240" w:lineRule="auto"/>
        <w:rPr>
          <w:rFonts w:ascii="Arial" w:eastAsia="Times New Roman" w:hAnsi="Arial" w:cs="Arial"/>
          <w:color w:val="FF0000"/>
          <w:szCs w:val="20"/>
          <w:lang w:eastAsia="zh-C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"/>
        <w:gridCol w:w="8242"/>
      </w:tblGrid>
      <w:tr w:rsidR="00F36F65" w14:paraId="2FB68664" w14:textId="77777777" w:rsidTr="00F36F65">
        <w:tc>
          <w:tcPr>
            <w:tcW w:w="1569" w:type="dxa"/>
          </w:tcPr>
          <w:p w14:paraId="3A0427CE" w14:textId="380965BC" w:rsidR="00F36F65" w:rsidRDefault="002F6F05" w:rsidP="00F36F65">
            <w:pPr>
              <w:suppressAutoHyphens/>
              <w:rPr>
                <w:rFonts w:ascii="CG Times (W1)" w:eastAsia="Times New Roman" w:hAnsi="CG Times (W1)" w:cs="Times New Roman"/>
                <w:b/>
                <w:sz w:val="32"/>
                <w:szCs w:val="20"/>
                <w:lang w:eastAsia="zh-CN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5B90AD5C" wp14:editId="5857833A">
                  <wp:simplePos x="0" y="0"/>
                  <wp:positionH relativeFrom="margin">
                    <wp:posOffset>0</wp:posOffset>
                  </wp:positionH>
                  <wp:positionV relativeFrom="page">
                    <wp:posOffset>-635</wp:posOffset>
                  </wp:positionV>
                  <wp:extent cx="775252" cy="76508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CNRS_BLEU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44" cy="770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93" w:type="dxa"/>
            <w:vAlign w:val="center"/>
          </w:tcPr>
          <w:p w14:paraId="27578564" w14:textId="77777777" w:rsidR="002677DF" w:rsidRDefault="00F36F65" w:rsidP="00F36F65">
            <w:pPr>
              <w:suppressAutoHyphens/>
              <w:jc w:val="center"/>
              <w:rPr>
                <w:rFonts w:eastAsia="Times New Roman" w:cstheme="minorHAnsi"/>
                <w:b/>
                <w:color w:val="2F5496" w:themeColor="accent5" w:themeShade="BF"/>
                <w:sz w:val="32"/>
                <w:szCs w:val="20"/>
                <w:lang w:eastAsia="zh-CN"/>
              </w:rPr>
            </w:pPr>
            <w:r w:rsidRPr="00F36F65">
              <w:rPr>
                <w:rFonts w:eastAsia="Times New Roman" w:cstheme="minorHAnsi"/>
                <w:b/>
                <w:color w:val="2F5496" w:themeColor="accent5" w:themeShade="BF"/>
                <w:sz w:val="32"/>
                <w:szCs w:val="20"/>
                <w:lang w:eastAsia="zh-CN"/>
              </w:rPr>
              <w:t xml:space="preserve">Centre National de la Recherche Scientifique </w:t>
            </w:r>
          </w:p>
          <w:p w14:paraId="4C77EC71" w14:textId="14695110" w:rsidR="00F36F65" w:rsidRPr="00F36F65" w:rsidRDefault="00F36F65" w:rsidP="00F36F65">
            <w:pPr>
              <w:suppressAutoHyphens/>
              <w:jc w:val="center"/>
              <w:rPr>
                <w:rFonts w:eastAsia="Times New Roman" w:cstheme="minorHAnsi"/>
                <w:b/>
                <w:sz w:val="32"/>
                <w:szCs w:val="20"/>
                <w:lang w:eastAsia="zh-CN"/>
              </w:rPr>
            </w:pPr>
            <w:r w:rsidRPr="00F36F65">
              <w:rPr>
                <w:rFonts w:eastAsia="Times New Roman" w:cstheme="minorHAnsi"/>
                <w:b/>
                <w:color w:val="2F5496" w:themeColor="accent5" w:themeShade="BF"/>
                <w:sz w:val="32"/>
                <w:szCs w:val="20"/>
                <w:lang w:eastAsia="zh-CN"/>
              </w:rPr>
              <w:t xml:space="preserve">Délégation Rhône Auvergne  </w:t>
            </w:r>
          </w:p>
        </w:tc>
      </w:tr>
    </w:tbl>
    <w:p w14:paraId="19C9D73A" w14:textId="77777777" w:rsidR="00326634" w:rsidRPr="00326634" w:rsidRDefault="00326634" w:rsidP="00F36F65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32"/>
          <w:szCs w:val="20"/>
          <w:lang w:eastAsia="zh-CN"/>
        </w:rPr>
      </w:pPr>
    </w:p>
    <w:p w14:paraId="6F5299EB" w14:textId="77777777" w:rsidR="00326634" w:rsidRPr="00326634" w:rsidRDefault="00326634" w:rsidP="00326634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20"/>
          <w:szCs w:val="20"/>
          <w:lang w:eastAsia="zh-CN"/>
        </w:rPr>
      </w:pPr>
    </w:p>
    <w:bookmarkStart w:id="0" w:name="OLE_LINK1"/>
    <w:p w14:paraId="12AC2F78" w14:textId="036B0230" w:rsidR="00326634" w:rsidRDefault="003B6CBD" w:rsidP="00326634">
      <w:pPr>
        <w:spacing w:after="200" w:line="240" w:lineRule="auto"/>
        <w:jc w:val="center"/>
        <w:rPr>
          <w:rFonts w:ascii="CG Times (W1)" w:eastAsia="Times New Roman" w:hAnsi="CG Times (W1)" w:cs="Times New Roman"/>
          <w:sz w:val="24"/>
          <w:szCs w:val="20"/>
          <w:lang w:eastAsia="zh-CN"/>
        </w:rPr>
      </w:pPr>
      <w:r w:rsidRPr="00625BB4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656185" wp14:editId="6B422C60">
                <wp:simplePos x="0" y="0"/>
                <wp:positionH relativeFrom="margin">
                  <wp:posOffset>1584960</wp:posOffset>
                </wp:positionH>
                <wp:positionV relativeFrom="paragraph">
                  <wp:posOffset>176530</wp:posOffset>
                </wp:positionV>
                <wp:extent cx="3086100" cy="876300"/>
                <wp:effectExtent l="114300" t="76200" r="76200" b="95250"/>
                <wp:wrapNone/>
                <wp:docPr id="5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6100" cy="8763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  <a:softEdge rad="0"/>
                        </a:effectLst>
                        <a:scene3d>
                          <a:camera prst="orthographicFront"/>
                          <a:lightRig rig="freezing" dir="t"/>
                        </a:scene3d>
                        <a:sp3d contourW="12700">
                          <a:contourClr>
                            <a:srgbClr val="5B9BD5">
                              <a:lumMod val="75000"/>
                            </a:srgbClr>
                          </a:contourClr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EB9E9C" id="Rectangle à coins arrondis 1" o:spid="_x0000_s1026" style="position:absolute;margin-left:124.8pt;margin-top:13.9pt;width:243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" filled="f" strokecolor="#1f4d78 [1604]" strokeweight="1pt">
                <v:stroke joinstyle="miter"/>
                <v:shadow on="t" color="black" opacity="26214f" origin=".5" offset="-3pt,0"/>
                <v:path arrowok="t"/>
                <w10:wrap anchorx="margin"/>
              </v:roundrect>
            </w:pict>
          </mc:Fallback>
        </mc:AlternateContent>
      </w:r>
      <w:bookmarkEnd w:id="0"/>
    </w:p>
    <w:p w14:paraId="7282D618" w14:textId="77777777" w:rsidR="003B6CBD" w:rsidRPr="003B6CBD" w:rsidRDefault="003B6CBD" w:rsidP="003B6CBD">
      <w:pPr>
        <w:jc w:val="center"/>
        <w:rPr>
          <w:rFonts w:cs="Arial"/>
          <w:b/>
          <w:color w:val="2F5496" w:themeColor="accent5" w:themeShade="BF"/>
          <w:sz w:val="32"/>
          <w:szCs w:val="32"/>
        </w:rPr>
      </w:pPr>
      <w:r w:rsidRPr="003B6CBD">
        <w:rPr>
          <w:rFonts w:cs="Arial"/>
          <w:b/>
          <w:color w:val="2F5496" w:themeColor="accent5" w:themeShade="BF"/>
          <w:sz w:val="32"/>
          <w:szCs w:val="32"/>
        </w:rPr>
        <w:t>Cadre de réponse technique</w:t>
      </w:r>
    </w:p>
    <w:p w14:paraId="205C4384" w14:textId="1C1254B6" w:rsidR="003B6CBD" w:rsidRPr="00853714" w:rsidRDefault="003B6CBD" w:rsidP="003B6CBD">
      <w:pPr>
        <w:jc w:val="center"/>
        <w:rPr>
          <w:rFonts w:cs="Arial"/>
          <w:i/>
        </w:rPr>
      </w:pPr>
      <w:r w:rsidRPr="00853714">
        <w:rPr>
          <w:rFonts w:cs="Arial"/>
          <w:b/>
          <w:i/>
          <w:sz w:val="24"/>
          <w:szCs w:val="24"/>
        </w:rPr>
        <w:t>Annexe n</w:t>
      </w:r>
      <w:r w:rsidRPr="00F253E2">
        <w:rPr>
          <w:rFonts w:cs="Arial"/>
          <w:b/>
          <w:i/>
          <w:sz w:val="24"/>
          <w:szCs w:val="24"/>
        </w:rPr>
        <w:t xml:space="preserve">° </w:t>
      </w:r>
      <w:r w:rsidR="0011506F" w:rsidRPr="00F253E2">
        <w:rPr>
          <w:rFonts w:cs="Arial"/>
          <w:b/>
          <w:i/>
          <w:sz w:val="24"/>
          <w:szCs w:val="24"/>
        </w:rPr>
        <w:t>2</w:t>
      </w:r>
      <w:r w:rsidRPr="00853714">
        <w:rPr>
          <w:rFonts w:cs="Arial"/>
          <w:b/>
          <w:i/>
          <w:sz w:val="24"/>
          <w:szCs w:val="24"/>
        </w:rPr>
        <w:t xml:space="preserve"> à l'acte d'engagement</w:t>
      </w:r>
    </w:p>
    <w:p w14:paraId="505BF983" w14:textId="52132EE8" w:rsidR="003B6CBD" w:rsidRDefault="003B6CBD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6FAEC444" w14:textId="77777777" w:rsidR="003B6CBD" w:rsidRDefault="003B6CBD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7FDB5CF7" w14:textId="5B582337" w:rsidR="00853714" w:rsidRPr="003B6CBD" w:rsidRDefault="00853714" w:rsidP="003B6CBD">
      <w:pPr>
        <w:rPr>
          <w:rFonts w:cstheme="minorHAnsi"/>
          <w:b/>
          <w:color w:val="1F4E79"/>
          <w:sz w:val="24"/>
          <w:szCs w:val="24"/>
        </w:rPr>
      </w:pPr>
      <w:r w:rsidRPr="003B6CBD">
        <w:rPr>
          <w:rFonts w:cstheme="minorHAnsi"/>
          <w:b/>
          <w:color w:val="1F4E79"/>
          <w:sz w:val="24"/>
          <w:szCs w:val="24"/>
          <w:u w:val="single"/>
        </w:rPr>
        <w:t>Objet du marché</w:t>
      </w:r>
      <w:r w:rsidRPr="003B6CBD">
        <w:rPr>
          <w:rFonts w:cstheme="minorHAnsi"/>
          <w:b/>
          <w:color w:val="1F4E79"/>
          <w:sz w:val="24"/>
          <w:szCs w:val="24"/>
        </w:rPr>
        <w:t xml:space="preserve"> : </w:t>
      </w:r>
      <w:r w:rsidR="00F253E2">
        <w:rPr>
          <w:rFonts w:cstheme="minorHAnsi"/>
          <w:b/>
          <w:color w:val="1F4E79"/>
          <w:sz w:val="24"/>
          <w:szCs w:val="24"/>
        </w:rPr>
        <w:t>Fourniture d’azote liquide et prestations connexes pour plusieurs unités CNRS Rhône Auvergne</w:t>
      </w:r>
    </w:p>
    <w:p w14:paraId="21AC99B4" w14:textId="77777777" w:rsidR="00681A29" w:rsidRDefault="00681A29" w:rsidP="003B6CBD">
      <w:pPr>
        <w:spacing w:after="20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14:paraId="25B5A659" w14:textId="72A836AE" w:rsidR="00326634" w:rsidRPr="003B6CBD" w:rsidRDefault="00CE31DC" w:rsidP="00326634">
      <w:pPr>
        <w:shd w:val="clear" w:color="auto" w:fill="0000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6CBD">
        <w:rPr>
          <w:rFonts w:ascii="Verdana" w:eastAsia="Times New Roman" w:hAnsi="Verdana" w:cs="Verdana"/>
          <w:sz w:val="24"/>
          <w:szCs w:val="24"/>
          <w:lang w:eastAsia="zh-CN"/>
        </w:rPr>
        <w:t xml:space="preserve">CADRE DE REPONSE </w:t>
      </w:r>
      <w:r w:rsidR="00326634" w:rsidRPr="003B6CBD">
        <w:rPr>
          <w:rFonts w:ascii="Verdana" w:eastAsia="Times New Roman" w:hAnsi="Verdana" w:cs="Verdana"/>
          <w:sz w:val="24"/>
          <w:szCs w:val="24"/>
          <w:lang w:eastAsia="zh-CN"/>
        </w:rPr>
        <w:t>TECHNIQUE</w:t>
      </w:r>
    </w:p>
    <w:p w14:paraId="44BB5ACE" w14:textId="77777777" w:rsidR="00326634" w:rsidRPr="00326634" w:rsidRDefault="00326634" w:rsidP="003266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01CEE73" w14:textId="57ABC827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 xml:space="preserve">Le présent </w:t>
      </w:r>
      <w:r w:rsidR="00CE31DC" w:rsidRPr="003B6CBD">
        <w:rPr>
          <w:rFonts w:ascii="Arial" w:eastAsia="Times New Roman" w:hAnsi="Arial" w:cs="Arial"/>
          <w:lang w:eastAsia="zh-CN"/>
        </w:rPr>
        <w:t>cadre de réponse</w:t>
      </w:r>
      <w:r w:rsidRPr="003B6CBD">
        <w:rPr>
          <w:rFonts w:ascii="Arial" w:eastAsia="Times New Roman" w:hAnsi="Arial" w:cs="Arial"/>
          <w:lang w:eastAsia="zh-CN"/>
        </w:rPr>
        <w:t xml:space="preserve"> technique a </w:t>
      </w:r>
      <w:r w:rsidR="00887C1B" w:rsidRPr="003B6CBD">
        <w:rPr>
          <w:rFonts w:ascii="Arial" w:eastAsia="Times New Roman" w:hAnsi="Arial" w:cs="Arial"/>
          <w:lang w:eastAsia="zh-CN"/>
        </w:rPr>
        <w:t xml:space="preserve">principalement </w:t>
      </w:r>
      <w:r w:rsidRPr="003B6CBD">
        <w:rPr>
          <w:rFonts w:ascii="Arial" w:eastAsia="Times New Roman" w:hAnsi="Arial" w:cs="Arial"/>
          <w:lang w:eastAsia="zh-CN"/>
        </w:rPr>
        <w:t>pour objet de juger la valeur tech</w:t>
      </w:r>
      <w:r w:rsidR="00853714" w:rsidRPr="003B6CBD">
        <w:rPr>
          <w:rFonts w:ascii="Arial" w:eastAsia="Times New Roman" w:hAnsi="Arial" w:cs="Arial"/>
          <w:lang w:eastAsia="zh-CN"/>
        </w:rPr>
        <w:t xml:space="preserve">nique de l’offre remise par le </w:t>
      </w:r>
      <w:r w:rsidR="0073230B">
        <w:rPr>
          <w:rFonts w:ascii="Arial" w:eastAsia="Times New Roman" w:hAnsi="Arial" w:cs="Arial"/>
          <w:lang w:eastAsia="zh-CN"/>
        </w:rPr>
        <w:t>soumissionnaire</w:t>
      </w:r>
      <w:r w:rsidRPr="003B6CBD">
        <w:rPr>
          <w:rFonts w:ascii="Arial" w:eastAsia="Times New Roman" w:hAnsi="Arial" w:cs="Arial"/>
          <w:lang w:eastAsia="zh-CN"/>
        </w:rPr>
        <w:t>.</w:t>
      </w:r>
    </w:p>
    <w:p w14:paraId="20F4B7E7" w14:textId="77777777" w:rsidR="00326634" w:rsidRPr="003B6CBD" w:rsidRDefault="00326634" w:rsidP="00326634">
      <w:pPr>
        <w:suppressAutoHyphens/>
        <w:spacing w:after="0" w:line="240" w:lineRule="auto"/>
        <w:rPr>
          <w:rFonts w:ascii="Arial" w:eastAsia="Times New Roman" w:hAnsi="Arial" w:cs="Arial"/>
          <w:bCs/>
          <w:iCs/>
          <w:lang w:eastAsia="zh-CN"/>
        </w:rPr>
      </w:pPr>
    </w:p>
    <w:p w14:paraId="52D0B02C" w14:textId="1DE14752" w:rsidR="00326634" w:rsidRPr="003B6CBD" w:rsidRDefault="0085371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>Celui-ci</w:t>
      </w:r>
      <w:r w:rsidR="00326634" w:rsidRPr="003B6CBD">
        <w:rPr>
          <w:rFonts w:ascii="Arial" w:eastAsia="Times New Roman" w:hAnsi="Arial" w:cs="Arial"/>
          <w:lang w:eastAsia="zh-CN"/>
        </w:rPr>
        <w:t xml:space="preserve"> doit indiquer, par item, les dispositions qu'il compte adopter en complément des conditions figurant au cahier des charges.</w:t>
      </w:r>
    </w:p>
    <w:p w14:paraId="2B0362B9" w14:textId="77777777" w:rsidR="00326634" w:rsidRPr="003B6CBD" w:rsidRDefault="00326634" w:rsidP="00326634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3BEF2BC6" w14:textId="184D2A95" w:rsidR="00326634" w:rsidRPr="003B6CBD" w:rsidRDefault="00326634" w:rsidP="00CE31DC">
      <w:pPr>
        <w:pStyle w:val="Sansinterligne"/>
        <w:jc w:val="both"/>
        <w:rPr>
          <w:rFonts w:ascii="Arial" w:hAnsi="Arial" w:cs="Arial"/>
          <w:lang w:eastAsia="zh-CN"/>
        </w:rPr>
      </w:pPr>
      <w:r w:rsidRPr="003B6CBD">
        <w:rPr>
          <w:rFonts w:ascii="Arial" w:hAnsi="Arial" w:cs="Arial"/>
          <w:lang w:eastAsia="zh-CN"/>
        </w:rPr>
        <w:t xml:space="preserve">Les renseignements </w:t>
      </w:r>
      <w:r w:rsidR="00853714" w:rsidRPr="003B6CBD">
        <w:rPr>
          <w:rFonts w:ascii="Arial" w:hAnsi="Arial" w:cs="Arial"/>
          <w:lang w:eastAsia="zh-CN"/>
        </w:rPr>
        <w:t>figurant</w:t>
      </w:r>
      <w:r w:rsidRPr="003B6CBD">
        <w:rPr>
          <w:rFonts w:ascii="Arial" w:hAnsi="Arial" w:cs="Arial"/>
          <w:lang w:eastAsia="zh-CN"/>
        </w:rPr>
        <w:t xml:space="preserve"> dans le </w:t>
      </w:r>
      <w:r w:rsidR="00CE31DC" w:rsidRPr="003B6CBD">
        <w:rPr>
          <w:rFonts w:ascii="Arial" w:hAnsi="Arial" w:cs="Arial"/>
          <w:lang w:eastAsia="zh-CN"/>
        </w:rPr>
        <w:t xml:space="preserve">présent document </w:t>
      </w:r>
      <w:r w:rsidRPr="003B6CBD">
        <w:rPr>
          <w:rFonts w:ascii="Arial" w:hAnsi="Arial" w:cs="Arial"/>
          <w:lang w:eastAsia="zh-CN"/>
        </w:rPr>
        <w:t xml:space="preserve">doivent être liés </w:t>
      </w:r>
      <w:r w:rsidR="00853714" w:rsidRPr="003B6CBD">
        <w:rPr>
          <w:rFonts w:ascii="Arial" w:hAnsi="Arial" w:cs="Arial"/>
          <w:lang w:eastAsia="zh-CN"/>
        </w:rPr>
        <w:t>directement à l’objet du marché</w:t>
      </w:r>
      <w:r w:rsidRPr="003B6CBD">
        <w:rPr>
          <w:rFonts w:ascii="Arial" w:hAnsi="Arial" w:cs="Arial"/>
          <w:lang w:eastAsia="zh-CN"/>
        </w:rPr>
        <w:t xml:space="preserve"> et ne doivent pas être une simple énumération de l’organisation des moyens généraux </w:t>
      </w:r>
      <w:r w:rsidR="00853714" w:rsidRPr="003B6CBD">
        <w:rPr>
          <w:rFonts w:ascii="Arial" w:hAnsi="Arial" w:cs="Arial"/>
          <w:lang w:eastAsia="zh-CN"/>
        </w:rPr>
        <w:t xml:space="preserve">du </w:t>
      </w:r>
      <w:r w:rsidR="0073230B">
        <w:rPr>
          <w:rFonts w:ascii="Arial" w:hAnsi="Arial" w:cs="Arial"/>
          <w:lang w:eastAsia="zh-CN"/>
        </w:rPr>
        <w:t>soumissionnaire</w:t>
      </w:r>
      <w:r w:rsidRPr="003B6CBD">
        <w:rPr>
          <w:rFonts w:ascii="Arial" w:hAnsi="Arial" w:cs="Arial"/>
          <w:lang w:eastAsia="zh-CN"/>
        </w:rPr>
        <w:t>.</w:t>
      </w:r>
    </w:p>
    <w:p w14:paraId="7E27BF27" w14:textId="73D03E04" w:rsidR="00326634" w:rsidRPr="003B6CBD" w:rsidRDefault="00326634" w:rsidP="00326634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5DD2963" w14:textId="77777777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>Les différents éléments demandés sont à renseigner sur le présent document en le complétant par des documents annexes quand ils sont exigés.</w:t>
      </w:r>
    </w:p>
    <w:p w14:paraId="20899C4D" w14:textId="77777777" w:rsidR="00326634" w:rsidRPr="003B6CBD" w:rsidRDefault="00326634" w:rsidP="00326634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A3DE793" w14:textId="0DAE8229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 xml:space="preserve">Si le </w:t>
      </w:r>
      <w:r w:rsidR="0073230B">
        <w:rPr>
          <w:rFonts w:ascii="Arial" w:eastAsia="Times New Roman" w:hAnsi="Arial" w:cs="Arial"/>
          <w:lang w:eastAsia="zh-CN"/>
        </w:rPr>
        <w:t>soumissionnaire</w:t>
      </w:r>
      <w:r w:rsidRPr="003B6CBD">
        <w:rPr>
          <w:rFonts w:ascii="Arial" w:eastAsia="Times New Roman" w:hAnsi="Arial" w:cs="Arial"/>
          <w:lang w:eastAsia="zh-CN"/>
        </w:rPr>
        <w:t xml:space="preserve"> le souhaite, des documents complémentaires peuvent être joints</w:t>
      </w:r>
      <w:r w:rsidR="00467D9E">
        <w:rPr>
          <w:rFonts w:ascii="Arial" w:eastAsia="Times New Roman" w:hAnsi="Arial" w:cs="Arial"/>
          <w:lang w:eastAsia="zh-CN"/>
        </w:rPr>
        <w:t xml:space="preserve"> : </w:t>
      </w:r>
      <w:r w:rsidR="00853714" w:rsidRPr="008066D4">
        <w:rPr>
          <w:rFonts w:ascii="Arial" w:eastAsia="Times New Roman" w:hAnsi="Arial" w:cs="Arial"/>
          <w:b/>
          <w:lang w:eastAsia="zh-CN"/>
        </w:rPr>
        <w:t>il</w:t>
      </w:r>
      <w:r w:rsidR="00CE31DC" w:rsidRPr="008066D4">
        <w:rPr>
          <w:rFonts w:ascii="Arial" w:eastAsia="Times New Roman" w:hAnsi="Arial" w:cs="Arial"/>
          <w:b/>
          <w:lang w:eastAsia="zh-CN"/>
        </w:rPr>
        <w:t xml:space="preserve"> devra alors </w:t>
      </w:r>
      <w:r w:rsidR="00AF4751" w:rsidRPr="008066D4">
        <w:rPr>
          <w:rFonts w:ascii="Arial" w:eastAsia="Times New Roman" w:hAnsi="Arial" w:cs="Arial"/>
          <w:b/>
          <w:lang w:eastAsia="zh-CN"/>
        </w:rPr>
        <w:t xml:space="preserve">clairement </w:t>
      </w:r>
      <w:r w:rsidR="00CE31DC" w:rsidRPr="008066D4">
        <w:rPr>
          <w:rFonts w:ascii="Arial" w:eastAsia="Times New Roman" w:hAnsi="Arial" w:cs="Arial"/>
          <w:b/>
          <w:lang w:eastAsia="zh-CN"/>
        </w:rPr>
        <w:t xml:space="preserve">indiquer le </w:t>
      </w:r>
      <w:r w:rsidR="00AF4751" w:rsidRPr="008066D4">
        <w:rPr>
          <w:rFonts w:ascii="Arial" w:eastAsia="Times New Roman" w:hAnsi="Arial" w:cs="Arial"/>
          <w:b/>
          <w:lang w:eastAsia="zh-CN"/>
        </w:rPr>
        <w:t xml:space="preserve">document auquel il </w:t>
      </w:r>
      <w:r w:rsidR="00CE31DC" w:rsidRPr="008066D4">
        <w:rPr>
          <w:rFonts w:ascii="Arial" w:eastAsia="Times New Roman" w:hAnsi="Arial" w:cs="Arial"/>
          <w:b/>
          <w:lang w:eastAsia="zh-CN"/>
        </w:rPr>
        <w:t>renvoi</w:t>
      </w:r>
      <w:r w:rsidR="00AF4751" w:rsidRPr="008066D4">
        <w:rPr>
          <w:rFonts w:ascii="Arial" w:eastAsia="Times New Roman" w:hAnsi="Arial" w:cs="Arial"/>
          <w:b/>
          <w:lang w:eastAsia="zh-CN"/>
        </w:rPr>
        <w:t xml:space="preserve">e, </w:t>
      </w:r>
      <w:r w:rsidR="00CE31DC" w:rsidRPr="008066D4">
        <w:rPr>
          <w:rFonts w:ascii="Arial" w:eastAsia="Times New Roman" w:hAnsi="Arial" w:cs="Arial"/>
          <w:b/>
          <w:lang w:eastAsia="zh-CN"/>
        </w:rPr>
        <w:t>avec mention de la page ou du paragraphe exact de la réponse apportée</w:t>
      </w:r>
      <w:r w:rsidRPr="003B6CBD">
        <w:rPr>
          <w:rFonts w:ascii="Arial" w:eastAsia="Times New Roman" w:hAnsi="Arial" w:cs="Arial"/>
          <w:lang w:eastAsia="zh-CN"/>
        </w:rPr>
        <w:t>.</w:t>
      </w:r>
    </w:p>
    <w:p w14:paraId="3FF8225C" w14:textId="77777777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54BA53B" w14:textId="769F5DDB" w:rsidR="00F6567D" w:rsidRPr="003B6CBD" w:rsidRDefault="00326634" w:rsidP="003B6CB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 xml:space="preserve">Il est de plus rappelé que le présent </w:t>
      </w:r>
      <w:r w:rsidR="00CE31DC" w:rsidRPr="003B6CBD">
        <w:rPr>
          <w:rFonts w:ascii="Arial" w:eastAsia="Times New Roman" w:hAnsi="Arial" w:cs="Arial"/>
          <w:lang w:eastAsia="zh-CN"/>
        </w:rPr>
        <w:t>cadre de réponse technique</w:t>
      </w:r>
      <w:r w:rsidRPr="003B6CBD">
        <w:rPr>
          <w:rFonts w:ascii="Arial" w:eastAsia="Times New Roman" w:hAnsi="Arial" w:cs="Arial"/>
          <w:lang w:eastAsia="zh-CN"/>
        </w:rPr>
        <w:t xml:space="preserve"> est une pièce contractuelle du marché</w:t>
      </w:r>
      <w:r w:rsidR="00FE69A8" w:rsidRPr="003B6CBD">
        <w:rPr>
          <w:rFonts w:ascii="Arial" w:eastAsia="Times New Roman" w:hAnsi="Arial" w:cs="Arial"/>
          <w:lang w:eastAsia="zh-CN"/>
        </w:rPr>
        <w:t xml:space="preserve"> </w:t>
      </w:r>
      <w:r w:rsidRPr="003B6CBD">
        <w:rPr>
          <w:rFonts w:ascii="Arial" w:eastAsia="Times New Roman" w:hAnsi="Arial" w:cs="Arial"/>
          <w:lang w:eastAsia="zh-CN"/>
        </w:rPr>
        <w:t>; à ce titre, les informations et dispositions renseignées dans le présent document engagent contractuellement le titulaire quant au respect des moyens mis en œuvre pour l’exécution de ses prestations.</w:t>
      </w:r>
    </w:p>
    <w:p w14:paraId="2B27F92D" w14:textId="77777777" w:rsidR="00F6567D" w:rsidRDefault="00F6567D" w:rsidP="00EB0C5D">
      <w:pPr>
        <w:suppressAutoHyphens/>
        <w:spacing w:after="0" w:line="240" w:lineRule="auto"/>
        <w:jc w:val="both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7A1DAEB8" w14:textId="6F4CD3D9" w:rsidR="00853714" w:rsidRPr="00CE31DC" w:rsidRDefault="00EB0C5D" w:rsidP="00EB0C5D">
      <w:pPr>
        <w:pStyle w:val="Sansinterligne"/>
        <w:jc w:val="both"/>
        <w:rPr>
          <w:rFonts w:ascii="Arial" w:hAnsi="Arial" w:cs="Arial"/>
          <w:b/>
          <w:color w:val="FF0000"/>
          <w:lang w:eastAsia="zh-CN"/>
        </w:rPr>
      </w:pPr>
      <w:r>
        <w:rPr>
          <w:rFonts w:ascii="Arial" w:hAnsi="Arial" w:cs="Arial"/>
          <w:b/>
          <w:color w:val="FF0000"/>
          <w:lang w:eastAsia="zh-CN"/>
        </w:rPr>
        <w:t>Le présent cadre de réponse technique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</w:t>
      </w:r>
      <w:r w:rsidR="00853714" w:rsidRPr="008066D4">
        <w:rPr>
          <w:rFonts w:ascii="Arial" w:hAnsi="Arial" w:cs="Arial"/>
          <w:b/>
          <w:color w:val="FF0000"/>
          <w:u w:val="single"/>
          <w:lang w:eastAsia="zh-CN"/>
        </w:rPr>
        <w:t>doit obligatoirement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être </w:t>
      </w:r>
      <w:r w:rsidR="00853714">
        <w:rPr>
          <w:rFonts w:ascii="Arial" w:hAnsi="Arial" w:cs="Arial"/>
          <w:b/>
          <w:color w:val="FF0000"/>
          <w:lang w:eastAsia="zh-CN"/>
        </w:rPr>
        <w:t>présent parmi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par le</w:t>
      </w:r>
      <w:r w:rsidR="00853714">
        <w:rPr>
          <w:rFonts w:ascii="Arial" w:hAnsi="Arial" w:cs="Arial"/>
          <w:b/>
          <w:color w:val="FF0000"/>
          <w:lang w:eastAsia="zh-CN"/>
        </w:rPr>
        <w:t>s pièces remises dans l’offre du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</w:t>
      </w:r>
      <w:r w:rsidR="0073230B">
        <w:rPr>
          <w:rFonts w:ascii="Arial" w:hAnsi="Arial" w:cs="Arial"/>
          <w:b/>
          <w:color w:val="FF0000"/>
          <w:lang w:eastAsia="zh-CN"/>
        </w:rPr>
        <w:t>soumissionnaire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</w:t>
      </w:r>
      <w:r w:rsidR="00853714" w:rsidRPr="008066D4">
        <w:rPr>
          <w:rFonts w:ascii="Arial" w:hAnsi="Arial" w:cs="Arial"/>
          <w:b/>
          <w:color w:val="FF0000"/>
          <w:u w:val="single"/>
          <w:lang w:eastAsia="zh-CN"/>
        </w:rPr>
        <w:t>sous peine d’irrégularité de l’offre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. </w:t>
      </w:r>
    </w:p>
    <w:p w14:paraId="73B28244" w14:textId="01CC2CA8" w:rsidR="00FE69A8" w:rsidRDefault="00FE69A8" w:rsidP="00EB0C5D">
      <w:pPr>
        <w:suppressAutoHyphens/>
        <w:spacing w:after="0" w:line="240" w:lineRule="auto"/>
        <w:jc w:val="both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10D9E26E" w14:textId="4057D617" w:rsidR="00FE69A8" w:rsidRDefault="00F6567D" w:rsidP="00EB0C5D">
      <w:pPr>
        <w:suppressAutoHyphens/>
        <w:spacing w:after="0" w:line="240" w:lineRule="auto"/>
        <w:jc w:val="both"/>
        <w:rPr>
          <w:rFonts w:ascii="Century" w:eastAsia="Times New Roman" w:hAnsi="Century" w:cs="Century"/>
          <w:sz w:val="24"/>
          <w:szCs w:val="24"/>
          <w:lang w:eastAsia="zh-CN"/>
        </w:rPr>
      </w:pPr>
      <w:r>
        <w:rPr>
          <w:rFonts w:ascii="Arial" w:hAnsi="Arial" w:cs="Arial"/>
          <w:b/>
          <w:color w:val="FF0000"/>
          <w:lang w:eastAsia="zh-CN"/>
        </w:rPr>
        <w:t xml:space="preserve">Si </w:t>
      </w:r>
      <w:r w:rsidR="00EB0C5D">
        <w:rPr>
          <w:rFonts w:ascii="Arial" w:hAnsi="Arial" w:cs="Arial"/>
          <w:b/>
          <w:color w:val="FF0000"/>
          <w:lang w:eastAsia="zh-CN"/>
        </w:rPr>
        <w:t>le cadre de réponse technique est présent mais qu’</w:t>
      </w:r>
      <w:r>
        <w:rPr>
          <w:rFonts w:ascii="Arial" w:hAnsi="Arial" w:cs="Arial"/>
          <w:b/>
          <w:color w:val="FF0000"/>
          <w:lang w:eastAsia="zh-CN"/>
        </w:rPr>
        <w:t>un item n’est pas renseigné</w:t>
      </w:r>
      <w:r w:rsidR="00B02BC7">
        <w:rPr>
          <w:rFonts w:ascii="Arial" w:hAnsi="Arial" w:cs="Arial"/>
          <w:b/>
          <w:color w:val="FF0000"/>
          <w:lang w:eastAsia="zh-CN"/>
        </w:rPr>
        <w:t xml:space="preserve"> et qu’aucun renvoi n’est fait à un document complémentaire</w:t>
      </w:r>
      <w:r>
        <w:rPr>
          <w:rFonts w:ascii="Arial" w:hAnsi="Arial" w:cs="Arial"/>
          <w:b/>
          <w:color w:val="FF0000"/>
          <w:lang w:eastAsia="zh-CN"/>
        </w:rPr>
        <w:t xml:space="preserve">, le </w:t>
      </w:r>
      <w:r w:rsidR="0073230B">
        <w:rPr>
          <w:rFonts w:ascii="Arial" w:hAnsi="Arial" w:cs="Arial"/>
          <w:b/>
          <w:color w:val="FF0000"/>
          <w:lang w:eastAsia="zh-CN"/>
        </w:rPr>
        <w:t>soumissionnaire</w:t>
      </w:r>
      <w:r>
        <w:rPr>
          <w:rFonts w:ascii="Arial" w:hAnsi="Arial" w:cs="Arial"/>
          <w:b/>
          <w:color w:val="FF0000"/>
          <w:lang w:eastAsia="zh-CN"/>
        </w:rPr>
        <w:t xml:space="preserve"> obtiendra la note de zéro à l’item concerné.</w:t>
      </w:r>
    </w:p>
    <w:p w14:paraId="7F676D4E" w14:textId="7A681B5A" w:rsidR="00FE69A8" w:rsidRDefault="00FE69A8" w:rsidP="00326634">
      <w:pPr>
        <w:suppressAutoHyphens/>
        <w:spacing w:after="0" w:line="240" w:lineRule="auto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06EE5677" w14:textId="0077D5FF" w:rsidR="00F253E2" w:rsidRDefault="00F253E2" w:rsidP="00326634">
      <w:pPr>
        <w:suppressAutoHyphens/>
        <w:spacing w:after="0" w:line="240" w:lineRule="auto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1059450C" w14:textId="4BBA93AF" w:rsidR="00F253E2" w:rsidRDefault="00F253E2" w:rsidP="00326634">
      <w:pPr>
        <w:suppressAutoHyphens/>
        <w:spacing w:after="0" w:line="240" w:lineRule="auto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4FC07A00" w14:textId="261536DB" w:rsidR="00F253E2" w:rsidRDefault="00F253E2" w:rsidP="00326634">
      <w:pPr>
        <w:suppressAutoHyphens/>
        <w:spacing w:after="0" w:line="240" w:lineRule="auto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16E635C5" w14:textId="18A9819D" w:rsidR="00F253E2" w:rsidRDefault="00F253E2" w:rsidP="00326634">
      <w:pPr>
        <w:suppressAutoHyphens/>
        <w:spacing w:after="0" w:line="240" w:lineRule="auto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39DE1C9B" w14:textId="77777777" w:rsidR="00F253E2" w:rsidRDefault="00F253E2" w:rsidP="00326634">
      <w:pPr>
        <w:suppressAutoHyphens/>
        <w:spacing w:after="0" w:line="240" w:lineRule="auto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115E4789" w14:textId="77777777" w:rsidR="003B6CBD" w:rsidRDefault="003B6CBD" w:rsidP="003B6C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</w:pPr>
    </w:p>
    <w:p w14:paraId="5CCBC926" w14:textId="64CF5FBA" w:rsidR="00FE69A8" w:rsidRDefault="00FE69A8" w:rsidP="003B6C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FE69A8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 xml:space="preserve">NOM </w:t>
      </w:r>
      <w:r w:rsidR="00D74B25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 xml:space="preserve">DU </w:t>
      </w:r>
      <w:r w:rsidR="0073230B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>SOUMISSIONNAIRE</w:t>
      </w:r>
      <w:r w:rsidRPr="00FE69A8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:</w:t>
      </w:r>
      <w:r w:rsidR="002677D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</w:p>
    <w:p w14:paraId="7CEA3CA9" w14:textId="77777777" w:rsidR="003B6CBD" w:rsidRPr="002677DF" w:rsidRDefault="003B6CBD" w:rsidP="003B6C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bCs/>
          <w:color w:val="2F5496" w:themeColor="accent5" w:themeShade="BF"/>
          <w:sz w:val="36"/>
          <w:szCs w:val="24"/>
          <w:lang w:eastAsia="zh-CN"/>
        </w:rPr>
      </w:pPr>
    </w:p>
    <w:p w14:paraId="122FCEB2" w14:textId="77777777" w:rsidR="00F253E2" w:rsidRPr="00F253E2" w:rsidRDefault="00F253E2" w:rsidP="00F253E2">
      <w:pPr>
        <w:spacing w:after="0" w:line="240" w:lineRule="auto"/>
        <w:jc w:val="center"/>
        <w:rPr>
          <w:rFonts w:eastAsia="Times New Roman" w:cstheme="minorHAnsi"/>
          <w:bCs/>
          <w:sz w:val="28"/>
          <w:szCs w:val="28"/>
          <w:lang w:eastAsia="zh-CN"/>
        </w:rPr>
      </w:pPr>
    </w:p>
    <w:p w14:paraId="463FE448" w14:textId="3E19CC13" w:rsidR="00326634" w:rsidRPr="00E0674C" w:rsidRDefault="0011506F" w:rsidP="00F25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 xml:space="preserve">VALEUR TECHNIQUE – </w:t>
      </w:r>
      <w:r w:rsidR="00F253E2" w:rsidRPr="0098239B">
        <w:rPr>
          <w:rFonts w:eastAsia="Times New Roman" w:cstheme="minorHAnsi"/>
          <w:b/>
          <w:bCs/>
          <w:sz w:val="28"/>
          <w:szCs w:val="28"/>
          <w:lang w:eastAsia="zh-CN"/>
        </w:rPr>
        <w:t>30</w:t>
      </w:r>
      <w:r w:rsidR="003B6CBD" w:rsidRPr="0098239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7F534B7D" w14:textId="55391D45" w:rsidR="003B6CBD" w:rsidRPr="003B6CBD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5B49DB8" w14:textId="0E5C9878" w:rsidR="003B6CBD" w:rsidRPr="003B6CBD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5E51475" w14:textId="46BA2FB8" w:rsidR="00681A29" w:rsidRDefault="003B6CBD" w:rsidP="00681A29">
      <w:pPr>
        <w:tabs>
          <w:tab w:val="center" w:pos="6480"/>
        </w:tabs>
        <w:spacing w:after="0"/>
        <w:jc w:val="both"/>
        <w:rPr>
          <w:rFonts w:eastAsia="Times New Roman"/>
          <w:b/>
        </w:rPr>
      </w:pPr>
      <w:r w:rsidRPr="00E0674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1</w:t>
      </w:r>
      <w:r w:rsidRPr="00E0674C">
        <w:rPr>
          <w:rFonts w:eastAsia="Times New Roman" w:cstheme="minorHAnsi"/>
          <w:b/>
          <w:bCs/>
          <w:sz w:val="24"/>
          <w:szCs w:val="24"/>
          <w:lang w:eastAsia="zh-CN"/>
        </w:rPr>
        <w:t xml:space="preserve"> : </w:t>
      </w:r>
      <w:r w:rsidR="00DE6B25" w:rsidRPr="00DE6B25">
        <w:rPr>
          <w:rFonts w:eastAsia="Times New Roman" w:cstheme="minorHAnsi"/>
          <w:b/>
          <w:bCs/>
          <w:lang w:eastAsia="zh-CN"/>
        </w:rPr>
        <w:t>Garanties apportées en termes de m</w:t>
      </w:r>
      <w:r w:rsidR="00F253E2" w:rsidRPr="00DE6B25">
        <w:rPr>
          <w:rFonts w:eastAsia="Times New Roman"/>
          <w:b/>
        </w:rPr>
        <w:t>odalités</w:t>
      </w:r>
      <w:r w:rsidR="00F253E2" w:rsidRPr="002C6793">
        <w:rPr>
          <w:rFonts w:eastAsia="Times New Roman"/>
          <w:b/>
        </w:rPr>
        <w:t xml:space="preserve"> de livraison et gestion des problèmes de livraison et d’approvisionnement</w:t>
      </w:r>
    </w:p>
    <w:p w14:paraId="1151F60F" w14:textId="20688047" w:rsidR="003B6CBD" w:rsidRPr="00681A29" w:rsidRDefault="00F253E2" w:rsidP="00681A29">
      <w:pPr>
        <w:pStyle w:val="Paragraphedeliste"/>
        <w:numPr>
          <w:ilvl w:val="0"/>
          <w:numId w:val="9"/>
        </w:numPr>
        <w:tabs>
          <w:tab w:val="center" w:pos="6480"/>
        </w:tabs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98239B">
        <w:rPr>
          <w:rFonts w:eastAsia="Times New Roman" w:cstheme="minorHAnsi"/>
          <w:b/>
          <w:bCs/>
          <w:sz w:val="24"/>
          <w:szCs w:val="24"/>
          <w:lang w:eastAsia="zh-CN"/>
        </w:rPr>
        <w:t>10</w:t>
      </w:r>
      <w:r w:rsidR="003B6CBD" w:rsidRPr="00681A29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11506F" w:rsidRPr="00681A29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0621A583" w14:textId="2EDEF766" w:rsidR="003B6CBD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4A1CF11E" w14:textId="77777777" w:rsidR="0035707A" w:rsidRDefault="0035707A" w:rsidP="003B6CBD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</w:pPr>
    </w:p>
    <w:p w14:paraId="2CD3A561" w14:textId="44C49709" w:rsidR="00E0674C" w:rsidRPr="00E0674C" w:rsidRDefault="00E0674C" w:rsidP="003B6CBD">
      <w:pPr>
        <w:spacing w:after="0" w:line="240" w:lineRule="auto"/>
        <w:rPr>
          <w:rFonts w:eastAsia="Times New Roman" w:cstheme="minorHAnsi"/>
          <w:bCs/>
          <w:color w:val="0070C0"/>
          <w:sz w:val="24"/>
          <w:szCs w:val="24"/>
          <w:lang w:eastAsia="zh-CN"/>
        </w:rPr>
      </w:pPr>
      <w:r w:rsidRPr="00E0674C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 xml:space="preserve">Réponse du </w:t>
      </w:r>
      <w:r w:rsidR="0073230B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>soumissionnaire</w:t>
      </w:r>
      <w:r w:rsidRPr="00E0674C"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  <w:t> :</w:t>
      </w:r>
    </w:p>
    <w:p w14:paraId="3E7E32B1" w14:textId="5E62BADA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CA716AA" w14:textId="6A4A6566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2732967" w14:textId="5C29CFF8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B1C3DE7" w14:textId="716AA290" w:rsidR="0098239B" w:rsidRDefault="0098239B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2EB6407" w14:textId="77777777" w:rsidR="0098239B" w:rsidRDefault="0098239B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B4689E" w14:textId="0CF48F57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0D66A68" w14:textId="1D2BC01E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r>
        <w:rPr>
          <w:rFonts w:eastAsia="Times New Roman" w:cstheme="minorHAnsi"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CADBA6" wp14:editId="109975FD">
                <wp:simplePos x="0" y="0"/>
                <wp:positionH relativeFrom="column">
                  <wp:posOffset>2238375</wp:posOffset>
                </wp:positionH>
                <wp:positionV relativeFrom="paragraph">
                  <wp:posOffset>9525</wp:posOffset>
                </wp:positionV>
                <wp:extent cx="1304925" cy="0"/>
                <wp:effectExtent l="0" t="0" r="2857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A767BD" id="Connecteur droit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25pt,.75pt" to="27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" strokecolor="black [3213]" strokeweight=".5pt">
                <v:stroke joinstyle="miter"/>
              </v:line>
            </w:pict>
          </mc:Fallback>
        </mc:AlternateContent>
      </w:r>
    </w:p>
    <w:p w14:paraId="2C964265" w14:textId="49DFB691" w:rsidR="0011506F" w:rsidRPr="0011506F" w:rsidRDefault="00E0674C" w:rsidP="002F6F05">
      <w:pPr>
        <w:tabs>
          <w:tab w:val="center" w:pos="6480"/>
        </w:tabs>
        <w:spacing w:after="0"/>
        <w:jc w:val="both"/>
      </w:pPr>
      <w:r w:rsidRPr="0011506F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2 </w:t>
      </w:r>
      <w:r w:rsidRPr="0011506F">
        <w:rPr>
          <w:rFonts w:eastAsia="Times New Roman" w:cstheme="minorHAnsi"/>
          <w:b/>
          <w:bCs/>
          <w:sz w:val="24"/>
          <w:szCs w:val="24"/>
          <w:lang w:eastAsia="zh-CN"/>
        </w:rPr>
        <w:t xml:space="preserve">: </w:t>
      </w:r>
      <w:r w:rsidR="00DE6B25">
        <w:rPr>
          <w:rFonts w:eastAsia="Times New Roman" w:cstheme="minorHAnsi"/>
          <w:b/>
          <w:bCs/>
          <w:szCs w:val="24"/>
          <w:lang w:eastAsia="zh-CN"/>
        </w:rPr>
        <w:t>Garanties apportées en termes de m</w:t>
      </w:r>
      <w:r w:rsidR="0098239B">
        <w:rPr>
          <w:rFonts w:eastAsia="Times New Roman"/>
          <w:b/>
        </w:rPr>
        <w:t>odalités et délai d’intervention en cas de panne et dysfonctionnement</w:t>
      </w:r>
    </w:p>
    <w:p w14:paraId="64B41727" w14:textId="63BC99AF" w:rsidR="00E0674C" w:rsidRPr="0011506F" w:rsidRDefault="0098239B" w:rsidP="00673C84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98239B">
        <w:rPr>
          <w:rFonts w:eastAsia="Times New Roman" w:cstheme="minorHAnsi"/>
          <w:b/>
          <w:bCs/>
          <w:sz w:val="24"/>
          <w:szCs w:val="24"/>
          <w:lang w:eastAsia="zh-CN"/>
        </w:rPr>
        <w:t>10</w:t>
      </w:r>
      <w:r w:rsidR="0011506F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%</w:t>
      </w:r>
    </w:p>
    <w:p w14:paraId="16A1E94E" w14:textId="77777777" w:rsidR="008214D0" w:rsidRDefault="008214D0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28894C3" w14:textId="77777777" w:rsidR="008214D0" w:rsidRDefault="008214D0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C3B9388" w14:textId="53ACF058" w:rsidR="00E0674C" w:rsidRDefault="00E0674C" w:rsidP="00E0674C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  <w:r w:rsidRPr="00E0674C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 xml:space="preserve">Réponse du </w:t>
      </w:r>
      <w:r w:rsidR="0073230B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>soumissionnaire</w:t>
      </w:r>
      <w:r w:rsidRPr="00E0674C"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  <w:t> :</w:t>
      </w:r>
    </w:p>
    <w:p w14:paraId="648029CF" w14:textId="72DE9523" w:rsidR="00E0674C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E6B5356" w14:textId="157F9479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A6F995B" w14:textId="065B2921" w:rsidR="0098239B" w:rsidRDefault="0098239B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2458E22" w14:textId="77777777" w:rsidR="0098239B" w:rsidRDefault="0098239B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8709715" w14:textId="3B6921CE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B42BDB1" w14:textId="77777777" w:rsidR="0098239B" w:rsidRDefault="0098239B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34032D2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668D7A5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r>
        <w:rPr>
          <w:rFonts w:eastAsia="Times New Roman" w:cstheme="minorHAnsi"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DBDD4C" wp14:editId="1DC599EF">
                <wp:simplePos x="0" y="0"/>
                <wp:positionH relativeFrom="column">
                  <wp:posOffset>2238375</wp:posOffset>
                </wp:positionH>
                <wp:positionV relativeFrom="paragraph">
                  <wp:posOffset>9525</wp:posOffset>
                </wp:positionV>
                <wp:extent cx="1304925" cy="0"/>
                <wp:effectExtent l="0" t="0" r="28575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AB83AA" id="Connecteur droit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25pt,.75pt" to="27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" strokecolor="black [3213]" strokeweight=".5pt">
                <v:stroke joinstyle="miter"/>
              </v:line>
            </w:pict>
          </mc:Fallback>
        </mc:AlternateContent>
      </w:r>
    </w:p>
    <w:p w14:paraId="759B3644" w14:textId="3CBCA994" w:rsidR="0011506F" w:rsidRPr="00575B04" w:rsidRDefault="0011506F" w:rsidP="002F6F05">
      <w:pPr>
        <w:tabs>
          <w:tab w:val="center" w:pos="6480"/>
        </w:tabs>
        <w:spacing w:after="120"/>
        <w:jc w:val="both"/>
        <w:rPr>
          <w:rFonts w:eastAsia="Times New Roman"/>
          <w:b/>
        </w:rPr>
      </w:pPr>
      <w:r w:rsidRPr="0011506F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Sous-critère n° </w:t>
      </w: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3</w:t>
      </w:r>
      <w:r w:rsidRPr="0011506F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 </w:t>
      </w:r>
      <w:r w:rsidRPr="0011506F">
        <w:rPr>
          <w:rFonts w:eastAsia="Times New Roman" w:cstheme="minorHAnsi"/>
          <w:b/>
          <w:bCs/>
          <w:sz w:val="24"/>
          <w:szCs w:val="24"/>
          <w:lang w:eastAsia="zh-CN"/>
        </w:rPr>
        <w:t xml:space="preserve">: </w:t>
      </w:r>
      <w:r w:rsidR="00DE6B25">
        <w:rPr>
          <w:rFonts w:eastAsia="Times New Roman" w:cstheme="minorHAnsi"/>
          <w:b/>
          <w:bCs/>
          <w:szCs w:val="24"/>
          <w:lang w:eastAsia="zh-CN"/>
        </w:rPr>
        <w:t>Garanties apportées en termes de m</w:t>
      </w:r>
      <w:r w:rsidR="00F253E2" w:rsidRPr="002C6793">
        <w:rPr>
          <w:rFonts w:eastAsia="Times New Roman"/>
          <w:b/>
        </w:rPr>
        <w:t xml:space="preserve">odalités </w:t>
      </w:r>
      <w:r w:rsidR="0098239B">
        <w:rPr>
          <w:rFonts w:eastAsia="Times New Roman"/>
          <w:b/>
        </w:rPr>
        <w:t>d’accompagnement dans le SAV</w:t>
      </w:r>
    </w:p>
    <w:p w14:paraId="0E3D165B" w14:textId="164B2727" w:rsidR="0011506F" w:rsidRPr="0011506F" w:rsidRDefault="0098239B" w:rsidP="0011506F">
      <w:pPr>
        <w:pStyle w:val="Paragraphedeliste"/>
        <w:numPr>
          <w:ilvl w:val="0"/>
          <w:numId w:val="2"/>
        </w:num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98239B">
        <w:rPr>
          <w:rFonts w:eastAsia="Times New Roman" w:cstheme="minorHAnsi"/>
          <w:b/>
          <w:bCs/>
          <w:sz w:val="24"/>
          <w:szCs w:val="24"/>
          <w:lang w:eastAsia="zh-CN"/>
        </w:rPr>
        <w:t>10</w:t>
      </w:r>
      <w:r w:rsidR="0011506F" w:rsidRPr="0011506F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%</w:t>
      </w:r>
    </w:p>
    <w:p w14:paraId="588F4FBD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CF2E5B9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D639870" w14:textId="44D7DEDE" w:rsidR="0011506F" w:rsidRDefault="0011506F" w:rsidP="0011506F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  <w:r w:rsidRPr="00E0674C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 xml:space="preserve">Réponse du </w:t>
      </w:r>
      <w:r w:rsidR="0073230B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>soumissionnaire</w:t>
      </w:r>
      <w:r w:rsidRPr="00E0674C"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  <w:t> :</w:t>
      </w:r>
    </w:p>
    <w:p w14:paraId="6C75E074" w14:textId="77777777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9F12764" w14:textId="11980BDF" w:rsidR="008214D0" w:rsidRDefault="008214D0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09BEB29" w14:textId="2A4CC749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E85F297" w14:textId="5A7411AE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1D72D02" w14:textId="77777777" w:rsidR="0098239B" w:rsidRDefault="0098239B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90E3F35" w14:textId="15437152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75F1DD2" w14:textId="4C835E31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5B735DC" w14:textId="77777777" w:rsidR="00681A29" w:rsidRPr="00681A29" w:rsidRDefault="00681A29" w:rsidP="00681A29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57B1FAE" w14:textId="77777777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B3BA625" w14:textId="7B975C61" w:rsidR="00E041B0" w:rsidRPr="00E041B0" w:rsidRDefault="0011506F" w:rsidP="00E04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DEMARCHE</w:t>
      </w:r>
      <w:r w:rsidR="00E041B0" w:rsidRPr="00E041B0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ENVIRONNEMENTALE – </w:t>
      </w:r>
      <w:r w:rsidR="00F253E2" w:rsidRPr="0098239B">
        <w:rPr>
          <w:rFonts w:eastAsia="Times New Roman" w:cstheme="minorHAnsi"/>
          <w:b/>
          <w:bCs/>
          <w:sz w:val="28"/>
          <w:szCs w:val="28"/>
          <w:lang w:eastAsia="zh-CN"/>
        </w:rPr>
        <w:t>10</w:t>
      </w:r>
      <w:r w:rsidR="00681A29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E041B0" w:rsidRPr="00E041B0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691D9F8E" w14:textId="4D1DD6CD" w:rsidR="00E041B0" w:rsidRDefault="00E041B0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59DDFFC" w14:textId="3B833B9C" w:rsidR="00F253E2" w:rsidRPr="00F253E2" w:rsidRDefault="00DE6B25" w:rsidP="00F253E2">
      <w:pPr>
        <w:pStyle w:val="Paragraphedeliste"/>
        <w:spacing w:after="0" w:line="240" w:lineRule="auto"/>
        <w:ind w:left="1080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Garanties apportées en termes de m</w:t>
      </w:r>
      <w:bookmarkStart w:id="1" w:name="_GoBack"/>
      <w:bookmarkEnd w:id="1"/>
      <w:r w:rsidR="00F253E2" w:rsidRPr="00F253E2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oyens mis en œuvre pour limiter l’empreinte carbone lors </w:t>
      </w:r>
      <w:r w:rsidR="0098239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de la production d’azote ainsi que lors </w:t>
      </w:r>
      <w:r w:rsidR="00F253E2" w:rsidRPr="00F253E2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des livraisons sur site</w:t>
      </w:r>
    </w:p>
    <w:p w14:paraId="39D8C5D0" w14:textId="77777777" w:rsidR="0011506F" w:rsidRDefault="0011506F" w:rsidP="0011506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4C297FFF" w14:textId="77777777" w:rsidR="0011506F" w:rsidRDefault="0011506F" w:rsidP="0011506F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</w:pPr>
    </w:p>
    <w:p w14:paraId="6F2045C1" w14:textId="76556C31" w:rsidR="0011506F" w:rsidRPr="00E0674C" w:rsidRDefault="0011506F" w:rsidP="0011506F">
      <w:pPr>
        <w:spacing w:after="0" w:line="240" w:lineRule="auto"/>
        <w:rPr>
          <w:rFonts w:eastAsia="Times New Roman" w:cstheme="minorHAnsi"/>
          <w:bCs/>
          <w:color w:val="0070C0"/>
          <w:sz w:val="24"/>
          <w:szCs w:val="24"/>
          <w:lang w:eastAsia="zh-CN"/>
        </w:rPr>
      </w:pPr>
      <w:r w:rsidRPr="00E0674C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 xml:space="preserve">Réponse du </w:t>
      </w:r>
      <w:r w:rsidR="0073230B">
        <w:rPr>
          <w:rFonts w:eastAsia="Times New Roman" w:cstheme="minorHAnsi"/>
          <w:b/>
          <w:bCs/>
          <w:color w:val="0070C0"/>
          <w:sz w:val="24"/>
          <w:szCs w:val="24"/>
          <w:u w:val="single"/>
          <w:lang w:eastAsia="zh-CN"/>
        </w:rPr>
        <w:t>soumissionnaire</w:t>
      </w:r>
      <w:r w:rsidRPr="00E0674C"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  <w:t> :</w:t>
      </w:r>
    </w:p>
    <w:p w14:paraId="44210170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140F723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455BE32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sectPr w:rsidR="0011506F" w:rsidSect="00F253E2">
      <w:footerReference w:type="even" r:id="rId9"/>
      <w:footerReference w:type="default" r:id="rId10"/>
      <w:footerReference w:type="first" r:id="rId11"/>
      <w:pgSz w:w="11906" w:h="16838"/>
      <w:pgMar w:top="719" w:right="1226" w:bottom="567" w:left="90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B859D" w14:textId="77777777" w:rsidR="00C24471" w:rsidRDefault="00C24471">
      <w:pPr>
        <w:spacing w:after="0" w:line="240" w:lineRule="auto"/>
      </w:pPr>
      <w:r>
        <w:separator/>
      </w:r>
    </w:p>
  </w:endnote>
  <w:endnote w:type="continuationSeparator" w:id="0">
    <w:p w14:paraId="644E2C89" w14:textId="77777777" w:rsidR="00C24471" w:rsidRDefault="00C24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EF71C" w14:textId="77777777" w:rsidR="00A6033C" w:rsidRDefault="00DE6B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2351978"/>
      <w:docPartObj>
        <w:docPartGallery w:val="Page Numbers (Bottom of Page)"/>
        <w:docPartUnique/>
      </w:docPartObj>
    </w:sdtPr>
    <w:sdtEndPr/>
    <w:sdtContent>
      <w:p w14:paraId="6981094F" w14:textId="34DE01EE" w:rsidR="00834C96" w:rsidRDefault="00834C9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7BD">
          <w:rPr>
            <w:noProof/>
          </w:rPr>
          <w:t>2</w:t>
        </w:r>
        <w:r>
          <w:fldChar w:fldCharType="end"/>
        </w:r>
      </w:p>
    </w:sdtContent>
  </w:sdt>
  <w:p w14:paraId="63BD5BDC" w14:textId="42086DA4" w:rsidR="00A6033C" w:rsidRPr="00834C96" w:rsidRDefault="00DE6B25" w:rsidP="00834C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FA184" w14:textId="77777777" w:rsidR="00A6033C" w:rsidRDefault="00DE6B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E3212" w14:textId="77777777" w:rsidR="00C24471" w:rsidRDefault="00C24471">
      <w:pPr>
        <w:spacing w:after="0" w:line="240" w:lineRule="auto"/>
      </w:pPr>
      <w:r>
        <w:separator/>
      </w:r>
    </w:p>
  </w:footnote>
  <w:footnote w:type="continuationSeparator" w:id="0">
    <w:p w14:paraId="4550E703" w14:textId="77777777" w:rsidR="00C24471" w:rsidRDefault="00C24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3350D"/>
    <w:multiLevelType w:val="hybridMultilevel"/>
    <w:tmpl w:val="2BD4EE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F0BC6"/>
    <w:multiLevelType w:val="hybridMultilevel"/>
    <w:tmpl w:val="BA0E1DF2"/>
    <w:lvl w:ilvl="0" w:tplc="3CECADB6">
      <w:start w:val="2"/>
      <w:numFmt w:val="bullet"/>
      <w:lvlText w:val="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F50A43"/>
    <w:multiLevelType w:val="hybridMultilevel"/>
    <w:tmpl w:val="78AA7344"/>
    <w:lvl w:ilvl="0" w:tplc="F50671F6">
      <w:start w:val="2"/>
      <w:numFmt w:val="bullet"/>
      <w:lvlText w:val=""/>
      <w:lvlJc w:val="left"/>
      <w:pPr>
        <w:ind w:left="106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C21249"/>
    <w:multiLevelType w:val="hybridMultilevel"/>
    <w:tmpl w:val="253850EA"/>
    <w:lvl w:ilvl="0" w:tplc="3CECADB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3CECADB6">
      <w:start w:val="2"/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145F7"/>
    <w:multiLevelType w:val="hybridMultilevel"/>
    <w:tmpl w:val="DFB0F33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0806295"/>
    <w:multiLevelType w:val="hybridMultilevel"/>
    <w:tmpl w:val="794A698C"/>
    <w:lvl w:ilvl="0" w:tplc="3CECADB6">
      <w:start w:val="2"/>
      <w:numFmt w:val="bullet"/>
      <w:lvlText w:val=""/>
      <w:lvlJc w:val="left"/>
      <w:pPr>
        <w:ind w:left="142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0A26027"/>
    <w:multiLevelType w:val="hybridMultilevel"/>
    <w:tmpl w:val="0D806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85B2C"/>
    <w:multiLevelType w:val="hybridMultilevel"/>
    <w:tmpl w:val="C5CCD2D2"/>
    <w:lvl w:ilvl="0" w:tplc="92A42ED4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Bid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A6748E"/>
    <w:multiLevelType w:val="hybridMultilevel"/>
    <w:tmpl w:val="9D5A1C62"/>
    <w:lvl w:ilvl="0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634"/>
    <w:rsid w:val="00016F5E"/>
    <w:rsid w:val="000565A4"/>
    <w:rsid w:val="000647A0"/>
    <w:rsid w:val="000706E2"/>
    <w:rsid w:val="00086C00"/>
    <w:rsid w:val="0011506F"/>
    <w:rsid w:val="00120A78"/>
    <w:rsid w:val="00137BB8"/>
    <w:rsid w:val="00140C0F"/>
    <w:rsid w:val="0015204D"/>
    <w:rsid w:val="001522F5"/>
    <w:rsid w:val="00164AA2"/>
    <w:rsid w:val="001A7966"/>
    <w:rsid w:val="002064F0"/>
    <w:rsid w:val="00226F52"/>
    <w:rsid w:val="002478E1"/>
    <w:rsid w:val="002677DF"/>
    <w:rsid w:val="0027139C"/>
    <w:rsid w:val="002716D1"/>
    <w:rsid w:val="00274D97"/>
    <w:rsid w:val="00290845"/>
    <w:rsid w:val="002D6473"/>
    <w:rsid w:val="002F6F05"/>
    <w:rsid w:val="00326634"/>
    <w:rsid w:val="00334E6C"/>
    <w:rsid w:val="003547F0"/>
    <w:rsid w:val="0035707A"/>
    <w:rsid w:val="00370A2B"/>
    <w:rsid w:val="003778D2"/>
    <w:rsid w:val="00395F4C"/>
    <w:rsid w:val="003A04AC"/>
    <w:rsid w:val="003A09E8"/>
    <w:rsid w:val="003B6CBD"/>
    <w:rsid w:val="003C5FBF"/>
    <w:rsid w:val="003D6FD8"/>
    <w:rsid w:val="003F12F0"/>
    <w:rsid w:val="00452680"/>
    <w:rsid w:val="004619CB"/>
    <w:rsid w:val="00465617"/>
    <w:rsid w:val="00467D9E"/>
    <w:rsid w:val="00471276"/>
    <w:rsid w:val="00474FA3"/>
    <w:rsid w:val="004D4E8E"/>
    <w:rsid w:val="00521B4C"/>
    <w:rsid w:val="00523899"/>
    <w:rsid w:val="00555091"/>
    <w:rsid w:val="005835C6"/>
    <w:rsid w:val="00585679"/>
    <w:rsid w:val="005A1A7B"/>
    <w:rsid w:val="005C6EBE"/>
    <w:rsid w:val="00650804"/>
    <w:rsid w:val="00667299"/>
    <w:rsid w:val="0067284F"/>
    <w:rsid w:val="00681A29"/>
    <w:rsid w:val="00696C2F"/>
    <w:rsid w:val="006B0C9D"/>
    <w:rsid w:val="006C76E4"/>
    <w:rsid w:val="006D684F"/>
    <w:rsid w:val="006D78E8"/>
    <w:rsid w:val="006E7B76"/>
    <w:rsid w:val="006F1FFC"/>
    <w:rsid w:val="00702CA4"/>
    <w:rsid w:val="00712985"/>
    <w:rsid w:val="007230C5"/>
    <w:rsid w:val="0073230B"/>
    <w:rsid w:val="007403D7"/>
    <w:rsid w:val="0074070A"/>
    <w:rsid w:val="007450C1"/>
    <w:rsid w:val="007855DD"/>
    <w:rsid w:val="007B07B2"/>
    <w:rsid w:val="007F35ED"/>
    <w:rsid w:val="008066D4"/>
    <w:rsid w:val="008214D0"/>
    <w:rsid w:val="008329A9"/>
    <w:rsid w:val="00834C96"/>
    <w:rsid w:val="00853714"/>
    <w:rsid w:val="0085640F"/>
    <w:rsid w:val="00887C1B"/>
    <w:rsid w:val="008B51BA"/>
    <w:rsid w:val="008D2D9D"/>
    <w:rsid w:val="00915F55"/>
    <w:rsid w:val="00917BDA"/>
    <w:rsid w:val="00926949"/>
    <w:rsid w:val="00934789"/>
    <w:rsid w:val="00962E03"/>
    <w:rsid w:val="00966530"/>
    <w:rsid w:val="0098239B"/>
    <w:rsid w:val="00995306"/>
    <w:rsid w:val="009E1B4B"/>
    <w:rsid w:val="00A00915"/>
    <w:rsid w:val="00A154CF"/>
    <w:rsid w:val="00A25B76"/>
    <w:rsid w:val="00A507ED"/>
    <w:rsid w:val="00A63C0A"/>
    <w:rsid w:val="00A715A7"/>
    <w:rsid w:val="00AB255A"/>
    <w:rsid w:val="00AB7F15"/>
    <w:rsid w:val="00AC7F9E"/>
    <w:rsid w:val="00AE29D8"/>
    <w:rsid w:val="00AE3FF4"/>
    <w:rsid w:val="00AF27BD"/>
    <w:rsid w:val="00AF4751"/>
    <w:rsid w:val="00B02BC7"/>
    <w:rsid w:val="00B07261"/>
    <w:rsid w:val="00B55515"/>
    <w:rsid w:val="00B668CA"/>
    <w:rsid w:val="00B779E6"/>
    <w:rsid w:val="00BF0C12"/>
    <w:rsid w:val="00C24471"/>
    <w:rsid w:val="00C62932"/>
    <w:rsid w:val="00C673F5"/>
    <w:rsid w:val="00C72BFD"/>
    <w:rsid w:val="00C96A62"/>
    <w:rsid w:val="00CB1435"/>
    <w:rsid w:val="00CB7BB5"/>
    <w:rsid w:val="00CC1EE5"/>
    <w:rsid w:val="00CC6511"/>
    <w:rsid w:val="00CE31DC"/>
    <w:rsid w:val="00D02241"/>
    <w:rsid w:val="00D103AD"/>
    <w:rsid w:val="00D459F9"/>
    <w:rsid w:val="00D65EC6"/>
    <w:rsid w:val="00D74B25"/>
    <w:rsid w:val="00D76BCD"/>
    <w:rsid w:val="00D845CB"/>
    <w:rsid w:val="00DA4F18"/>
    <w:rsid w:val="00DB2FE1"/>
    <w:rsid w:val="00DB6D88"/>
    <w:rsid w:val="00DB7D92"/>
    <w:rsid w:val="00DD16C3"/>
    <w:rsid w:val="00DE3642"/>
    <w:rsid w:val="00DE6B25"/>
    <w:rsid w:val="00E041B0"/>
    <w:rsid w:val="00E0674C"/>
    <w:rsid w:val="00E1227D"/>
    <w:rsid w:val="00E657C3"/>
    <w:rsid w:val="00E96408"/>
    <w:rsid w:val="00EB0C5D"/>
    <w:rsid w:val="00EB1051"/>
    <w:rsid w:val="00EC0B8A"/>
    <w:rsid w:val="00EC2B14"/>
    <w:rsid w:val="00EC30EE"/>
    <w:rsid w:val="00EC7B09"/>
    <w:rsid w:val="00EC7C36"/>
    <w:rsid w:val="00EE3201"/>
    <w:rsid w:val="00F02DCE"/>
    <w:rsid w:val="00F0569B"/>
    <w:rsid w:val="00F253E2"/>
    <w:rsid w:val="00F36F65"/>
    <w:rsid w:val="00F37E60"/>
    <w:rsid w:val="00F41D26"/>
    <w:rsid w:val="00F53A8E"/>
    <w:rsid w:val="00F60745"/>
    <w:rsid w:val="00F62C98"/>
    <w:rsid w:val="00F6567D"/>
    <w:rsid w:val="00F65C8D"/>
    <w:rsid w:val="00FA5450"/>
    <w:rsid w:val="00FA5C89"/>
    <w:rsid w:val="00FD7D28"/>
    <w:rsid w:val="00FE32E1"/>
    <w:rsid w:val="00FE69A8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6713"/>
  <w15:docId w15:val="{DFF4C1AF-2285-4692-99C2-925EC3D0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0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2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634"/>
  </w:style>
  <w:style w:type="paragraph" w:styleId="Corpsdetexte">
    <w:name w:val="Body Text"/>
    <w:basedOn w:val="Normal"/>
    <w:link w:val="CorpsdetexteCar"/>
    <w:rsid w:val="006D68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D68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3F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F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F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F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F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FF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A5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C89"/>
  </w:style>
  <w:style w:type="paragraph" w:styleId="Normalcentr">
    <w:name w:val="Block Text"/>
    <w:basedOn w:val="Normal"/>
    <w:semiHidden/>
    <w:unhideWhenUsed/>
    <w:rsid w:val="00523899"/>
    <w:pPr>
      <w:pBdr>
        <w:top w:val="double" w:sz="4" w:space="1" w:color="auto"/>
        <w:left w:val="double" w:sz="4" w:space="31" w:color="auto"/>
        <w:bottom w:val="double" w:sz="4" w:space="1" w:color="auto"/>
        <w:right w:val="double" w:sz="4" w:space="31" w:color="auto"/>
      </w:pBdr>
      <w:spacing w:after="0" w:line="240" w:lineRule="auto"/>
      <w:ind w:left="993" w:right="1415"/>
      <w:jc w:val="center"/>
    </w:pPr>
    <w:rPr>
      <w:rFonts w:ascii="New York" w:eastAsia="Times" w:hAnsi="New York" w:cs="New York"/>
      <w:b/>
      <w:bCs/>
      <w:color w:val="FF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CE31D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36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674C"/>
    <w:pPr>
      <w:ind w:left="720"/>
      <w:contextualSpacing/>
    </w:pPr>
  </w:style>
  <w:style w:type="paragraph" w:styleId="Titre">
    <w:name w:val="Title"/>
    <w:basedOn w:val="Normal"/>
    <w:link w:val="TitreCar"/>
    <w:qFormat/>
    <w:rsid w:val="00667299"/>
    <w:pPr>
      <w:widowControl w:val="0"/>
      <w:adjustRightInd w:val="0"/>
      <w:spacing w:before="240" w:after="60" w:line="360" w:lineRule="atLeast"/>
      <w:jc w:val="center"/>
      <w:textAlignment w:val="baseline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667299"/>
    <w:rPr>
      <w:rFonts w:ascii="Arial" w:eastAsia="Times New Roman" w:hAnsi="Arial" w:cs="Arial"/>
      <w:b/>
      <w:bCs/>
      <w:kern w:val="28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E7ED9-BEBA-414E-90C6-B5405BD5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397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Mimoun</dc:creator>
  <cp:keywords/>
  <dc:description/>
  <cp:lastModifiedBy>BROCHET Adeline</cp:lastModifiedBy>
  <cp:revision>6</cp:revision>
  <cp:lastPrinted>2023-05-25T07:28:00Z</cp:lastPrinted>
  <dcterms:created xsi:type="dcterms:W3CDTF">2026-01-16T13:50:00Z</dcterms:created>
  <dcterms:modified xsi:type="dcterms:W3CDTF">2026-01-30T14:51:00Z</dcterms:modified>
</cp:coreProperties>
</file>